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 Background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SFTP ( Secure File Transfer Protocol) is an extension of FTP that uses secure shell (SSH) protocol to secure the transfer of files.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guide is only for users of Third-party software which are capable of having their own SFTP server, and want eFileReady to connect to their server and perform file transfer and file processing operations. Typically, eFileReady will pick the files from the Third-party SFTP location, pre-validate them for HMRC XML Schema data conformance and Business rules, and further deliver the data to HMRC</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